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方正大标宋简体" w:asciiTheme="minorEastAsia" w:hAnsiTheme="minorEastAsia" w:eastAsiaTheme="minorEastAsia"/>
          <w:bCs/>
          <w:sz w:val="30"/>
          <w:szCs w:val="30"/>
        </w:rPr>
      </w:pPr>
      <w:bookmarkStart w:id="3" w:name="_GoBack"/>
      <w:bookmarkEnd w:id="3"/>
      <w:r>
        <w:rPr>
          <w:rFonts w:hint="eastAsia" w:cs="方正大标宋简体" w:asciiTheme="minorEastAsia" w:hAnsiTheme="minorEastAsia" w:eastAsiaTheme="minorEastAsia"/>
          <w:bCs/>
          <w:sz w:val="30"/>
          <w:szCs w:val="30"/>
        </w:rPr>
        <w:t>附件一</w:t>
      </w:r>
    </w:p>
    <w:p>
      <w:pPr>
        <w:jc w:val="center"/>
        <w:rPr>
          <w:rFonts w:ascii="方正大标宋简体" w:hAnsi="方正大标宋简体" w:eastAsia="方正大标宋简体" w:cs="方正大标宋简体"/>
          <w:b/>
          <w:bCs/>
          <w:sz w:val="44"/>
          <w:szCs w:val="44"/>
        </w:rPr>
      </w:pPr>
      <w:r>
        <w:rPr>
          <w:rFonts w:hint="eastAsia" w:ascii="方正大标宋简体" w:hAnsi="方正大标宋简体" w:eastAsia="方正大标宋简体" w:cs="方正大标宋简体"/>
          <w:b/>
          <w:bCs/>
          <w:sz w:val="44"/>
          <w:szCs w:val="44"/>
        </w:rPr>
        <w:t>景德镇学院2024年教职工生日蛋糕券</w:t>
      </w:r>
    </w:p>
    <w:p>
      <w:pPr>
        <w:jc w:val="center"/>
        <w:rPr>
          <w:rFonts w:ascii="方正大标宋简体" w:hAnsi="方正大标宋简体" w:eastAsia="方正大标宋简体" w:cs="方正大标宋简体"/>
          <w:b/>
          <w:bCs/>
          <w:sz w:val="44"/>
          <w:szCs w:val="44"/>
        </w:rPr>
      </w:pPr>
      <w:r>
        <w:rPr>
          <w:rFonts w:hint="eastAsia" w:ascii="方正大标宋简体" w:hAnsi="方正大标宋简体" w:eastAsia="方正大标宋简体" w:cs="方正大标宋简体"/>
          <w:b/>
          <w:bCs/>
          <w:sz w:val="44"/>
          <w:szCs w:val="44"/>
        </w:rPr>
        <w:t>采购需求</w:t>
      </w:r>
    </w:p>
    <w:p>
      <w:pPr>
        <w:rPr>
          <w:rFonts w:cs="方正大标宋简体" w:asciiTheme="minorEastAsia" w:hAnsiTheme="minorEastAsia" w:eastAsiaTheme="minorEastAsia"/>
          <w:bCs/>
          <w:sz w:val="30"/>
          <w:szCs w:val="30"/>
        </w:rPr>
      </w:pPr>
      <w:r>
        <w:rPr>
          <w:rFonts w:hint="eastAsia" w:cs="方正大标宋简体" w:asciiTheme="minorEastAsia" w:hAnsiTheme="minorEastAsia" w:eastAsiaTheme="minorEastAsia"/>
          <w:bCs/>
          <w:sz w:val="30"/>
          <w:szCs w:val="30"/>
        </w:rPr>
        <w:t>一、基本要求</w:t>
      </w:r>
    </w:p>
    <w:p>
      <w:pPr>
        <w:ind w:firstLine="600" w:firstLineChars="200"/>
        <w:rPr>
          <w:rFonts w:ascii="宋体" w:hAnsi="宋体" w:cs="方正大标宋简体"/>
          <w:bCs/>
          <w:sz w:val="30"/>
          <w:szCs w:val="30"/>
        </w:rPr>
      </w:pPr>
      <w:r>
        <w:rPr>
          <w:rFonts w:hint="eastAsia" w:cs="方正大标宋简体" w:asciiTheme="minorEastAsia" w:hAnsiTheme="minorEastAsia" w:eastAsiaTheme="minorEastAsia"/>
          <w:bCs/>
          <w:sz w:val="30"/>
          <w:szCs w:val="30"/>
        </w:rPr>
        <w:t>（一）采购标的为300元/张，总共约820张，采购总额约24.6万元，合同金额按采购人实际采购数量为准。成交供应商</w:t>
      </w:r>
      <w:r>
        <w:rPr>
          <w:rFonts w:ascii="宋体" w:hAnsi="宋体" w:cs="方正大标宋简体"/>
          <w:bCs/>
          <w:sz w:val="30"/>
          <w:szCs w:val="30"/>
        </w:rPr>
        <w:t>按</w:t>
      </w:r>
      <w:r>
        <w:rPr>
          <w:rFonts w:hint="eastAsia" w:ascii="宋体" w:hAnsi="宋体" w:cs="方正大标宋简体"/>
          <w:bCs/>
          <w:sz w:val="30"/>
          <w:szCs w:val="30"/>
        </w:rPr>
        <w:t>成交金额提供同等金额、采购人所需数量的蛋糕券</w:t>
      </w:r>
      <w:r>
        <w:rPr>
          <w:rFonts w:ascii="宋体" w:hAnsi="宋体" w:cs="方正大标宋简体"/>
          <w:bCs/>
          <w:sz w:val="30"/>
          <w:szCs w:val="30"/>
        </w:rPr>
        <w:t>，</w:t>
      </w:r>
      <w:r>
        <w:rPr>
          <w:rFonts w:hint="eastAsia" w:ascii="宋体" w:hAnsi="宋体" w:cs="方正大标宋简体"/>
          <w:bCs/>
          <w:sz w:val="30"/>
          <w:szCs w:val="30"/>
        </w:rPr>
        <w:t>不得设置使用有效期限，</w:t>
      </w:r>
      <w:r>
        <w:rPr>
          <w:rFonts w:ascii="宋体" w:hAnsi="宋体" w:cs="方正大标宋简体"/>
          <w:bCs/>
          <w:sz w:val="30"/>
          <w:szCs w:val="30"/>
        </w:rPr>
        <w:t>可</w:t>
      </w:r>
      <w:r>
        <w:rPr>
          <w:rFonts w:hint="eastAsia" w:ascii="宋体" w:hAnsi="宋体" w:cs="方正大标宋简体"/>
          <w:bCs/>
          <w:sz w:val="30"/>
          <w:szCs w:val="30"/>
        </w:rPr>
        <w:t>长期有效</w:t>
      </w:r>
      <w:r>
        <w:rPr>
          <w:rFonts w:ascii="宋体" w:hAnsi="宋体" w:cs="方正大标宋简体"/>
          <w:bCs/>
          <w:sz w:val="30"/>
          <w:szCs w:val="30"/>
        </w:rPr>
        <w:t>使用。</w:t>
      </w:r>
    </w:p>
    <w:p>
      <w:pPr>
        <w:ind w:firstLine="600" w:firstLineChars="200"/>
        <w:rPr>
          <w:rFonts w:cs="方正大标宋简体" w:asciiTheme="minorEastAsia" w:hAnsiTheme="minorEastAsia" w:eastAsiaTheme="minorEastAsia"/>
          <w:bCs/>
          <w:sz w:val="30"/>
          <w:szCs w:val="30"/>
        </w:rPr>
      </w:pPr>
      <w:r>
        <w:rPr>
          <w:rFonts w:hint="eastAsia" w:cs="方正大标宋简体" w:asciiTheme="minorEastAsia" w:hAnsiTheme="minorEastAsia" w:eastAsiaTheme="minorEastAsia"/>
          <w:bCs/>
          <w:sz w:val="30"/>
          <w:szCs w:val="30"/>
        </w:rPr>
        <w:t>（二）</w:t>
      </w:r>
      <w:r>
        <w:rPr>
          <w:rFonts w:ascii="宋体" w:hAnsi="宋体" w:cs="方正大标宋简体"/>
          <w:bCs/>
          <w:sz w:val="30"/>
          <w:szCs w:val="30"/>
        </w:rPr>
        <w:t>响应供应商必须在</w:t>
      </w:r>
      <w:r>
        <w:rPr>
          <w:rFonts w:hint="eastAsia" w:ascii="宋体" w:hAnsi="宋体" w:cs="方正大标宋简体"/>
          <w:bCs/>
          <w:sz w:val="30"/>
          <w:szCs w:val="30"/>
        </w:rPr>
        <w:t>景德镇</w:t>
      </w:r>
      <w:r>
        <w:rPr>
          <w:rFonts w:ascii="宋体" w:hAnsi="宋体" w:cs="方正大标宋简体"/>
          <w:bCs/>
          <w:sz w:val="30"/>
          <w:szCs w:val="30"/>
        </w:rPr>
        <w:t>市中心城区(</w:t>
      </w:r>
      <w:r>
        <w:rPr>
          <w:rFonts w:hint="eastAsia" w:ascii="宋体" w:hAnsi="宋体" w:cs="方正大标宋简体"/>
          <w:bCs/>
          <w:sz w:val="30"/>
          <w:szCs w:val="30"/>
        </w:rPr>
        <w:t>珠山</w:t>
      </w:r>
      <w:r>
        <w:rPr>
          <w:rFonts w:ascii="宋体" w:hAnsi="宋体" w:cs="方正大标宋简体"/>
          <w:bCs/>
          <w:sz w:val="30"/>
          <w:szCs w:val="30"/>
        </w:rPr>
        <w:t>区、</w:t>
      </w:r>
      <w:r>
        <w:rPr>
          <w:rFonts w:hint="eastAsia" w:ascii="宋体" w:hAnsi="宋体" w:cs="方正大标宋简体"/>
          <w:bCs/>
          <w:sz w:val="30"/>
          <w:szCs w:val="30"/>
        </w:rPr>
        <w:t>昌江</w:t>
      </w:r>
      <w:r>
        <w:rPr>
          <w:rFonts w:ascii="宋体" w:hAnsi="宋体" w:cs="方正大标宋简体"/>
          <w:bCs/>
          <w:sz w:val="30"/>
          <w:szCs w:val="30"/>
        </w:rPr>
        <w:t>区</w:t>
      </w:r>
      <w:r>
        <w:rPr>
          <w:rFonts w:hint="eastAsia" w:ascii="宋体" w:hAnsi="宋体" w:cs="方正大标宋简体"/>
          <w:bCs/>
          <w:sz w:val="30"/>
          <w:szCs w:val="30"/>
        </w:rPr>
        <w:t>等</w:t>
      </w:r>
      <w:r>
        <w:rPr>
          <w:rFonts w:ascii="宋体" w:hAnsi="宋体" w:cs="方正大标宋简体"/>
          <w:bCs/>
          <w:sz w:val="30"/>
          <w:szCs w:val="30"/>
        </w:rPr>
        <w:t>)至少有三</w:t>
      </w:r>
      <w:r>
        <w:rPr>
          <w:rFonts w:hint="eastAsia" w:ascii="宋体" w:hAnsi="宋体" w:cs="方正大标宋简体"/>
          <w:bCs/>
          <w:sz w:val="30"/>
          <w:szCs w:val="30"/>
        </w:rPr>
        <w:t>家或</w:t>
      </w:r>
      <w:r>
        <w:rPr>
          <w:rFonts w:ascii="宋体" w:hAnsi="宋体" w:cs="方正大标宋简体"/>
          <w:bCs/>
          <w:sz w:val="30"/>
          <w:szCs w:val="30"/>
        </w:rPr>
        <w:t>以上实体门店，且所有门店均可使用此券，</w:t>
      </w:r>
      <w:r>
        <w:rPr>
          <w:rFonts w:hint="eastAsia" w:ascii="宋体" w:hAnsi="宋体" w:cs="方正大标宋简体"/>
          <w:bCs/>
          <w:sz w:val="30"/>
          <w:szCs w:val="30"/>
        </w:rPr>
        <w:t>可</w:t>
      </w:r>
      <w:r>
        <w:rPr>
          <w:rFonts w:ascii="宋体" w:hAnsi="宋体" w:cs="方正大标宋简体"/>
          <w:bCs/>
          <w:sz w:val="30"/>
          <w:szCs w:val="30"/>
        </w:rPr>
        <w:t>凭券方便快捷</w:t>
      </w:r>
      <w:r>
        <w:rPr>
          <w:rFonts w:hint="eastAsia" w:ascii="宋体" w:hAnsi="宋体" w:cs="方正大标宋简体"/>
          <w:bCs/>
          <w:sz w:val="30"/>
          <w:szCs w:val="30"/>
        </w:rPr>
        <w:t>采购</w:t>
      </w:r>
      <w:r>
        <w:rPr>
          <w:rFonts w:ascii="宋体" w:hAnsi="宋体" w:cs="方正大标宋简体"/>
          <w:bCs/>
          <w:sz w:val="30"/>
          <w:szCs w:val="30"/>
        </w:rPr>
        <w:t>；</w:t>
      </w:r>
      <w:r>
        <w:rPr>
          <w:rFonts w:hint="eastAsia" w:ascii="宋体" w:hAnsi="宋体" w:cs="方正大标宋简体"/>
          <w:bCs/>
          <w:sz w:val="30"/>
          <w:szCs w:val="30"/>
        </w:rPr>
        <w:t>教</w:t>
      </w:r>
      <w:r>
        <w:rPr>
          <w:rFonts w:cs="方正大标宋简体" w:asciiTheme="minorEastAsia" w:hAnsiTheme="minorEastAsia" w:eastAsiaTheme="minorEastAsia"/>
          <w:bCs/>
          <w:sz w:val="30"/>
          <w:szCs w:val="30"/>
        </w:rPr>
        <w:t>职工凭券能够按需</w:t>
      </w:r>
      <w:r>
        <w:rPr>
          <w:rFonts w:ascii="宋体" w:hAnsi="宋体" w:cs="方正大标宋简体"/>
          <w:bCs/>
          <w:sz w:val="30"/>
          <w:szCs w:val="30"/>
        </w:rPr>
        <w:t>购买蛋糕店的生日蛋糕及其它任何</w:t>
      </w:r>
      <w:r>
        <w:rPr>
          <w:rFonts w:hint="eastAsia" w:ascii="宋体" w:hAnsi="宋体" w:cs="方正大标宋简体"/>
          <w:bCs/>
          <w:sz w:val="30"/>
          <w:szCs w:val="30"/>
        </w:rPr>
        <w:t>公开售卖产品</w:t>
      </w:r>
      <w:r>
        <w:rPr>
          <w:rFonts w:ascii="宋体" w:hAnsi="宋体" w:cs="方正大标宋简体"/>
          <w:bCs/>
          <w:sz w:val="30"/>
          <w:szCs w:val="30"/>
        </w:rPr>
        <w:t>。</w:t>
      </w:r>
    </w:p>
    <w:p>
      <w:pPr>
        <w:ind w:firstLine="600" w:firstLineChars="200"/>
        <w:rPr>
          <w:rFonts w:ascii="宋体" w:hAnsi="宋体" w:cs="方正大标宋简体"/>
          <w:bCs/>
          <w:sz w:val="30"/>
          <w:szCs w:val="30"/>
        </w:rPr>
      </w:pPr>
      <w:r>
        <w:rPr>
          <w:rFonts w:hint="eastAsia" w:cs="方正大标宋简体" w:asciiTheme="minorEastAsia" w:hAnsiTheme="minorEastAsia" w:eastAsiaTheme="minorEastAsia"/>
          <w:bCs/>
          <w:sz w:val="30"/>
          <w:szCs w:val="30"/>
        </w:rPr>
        <w:t>（三）</w:t>
      </w:r>
      <w:r>
        <w:rPr>
          <w:rFonts w:hint="eastAsia" w:ascii="宋体" w:hAnsi="宋体" w:cs="方正大标宋简体"/>
          <w:bCs/>
          <w:sz w:val="30"/>
          <w:szCs w:val="30"/>
        </w:rPr>
        <w:t>响应供应商提供的食品必须符合“中华人民共和国食品安全法”要求以，生产用具需符合国家相关质检要求及标准。确保提供的产品为质保期内新鲜食品，不得提供过期食品，制作原料必须严格按照食品卫生安全要求，做到优质、精良、无有害添加剂，保证无异味、无霉烂变质。成交供应商对其提供的食品安全负责并承担因其提供的食品质量导致的法律责任。</w:t>
      </w:r>
    </w:p>
    <w:p>
      <w:pPr>
        <w:ind w:firstLine="600" w:firstLineChars="200"/>
        <w:rPr>
          <w:rFonts w:ascii="宋体" w:hAnsi="宋体" w:cs="方正大标宋简体"/>
          <w:bCs/>
          <w:sz w:val="30"/>
          <w:szCs w:val="30"/>
        </w:rPr>
      </w:pPr>
      <w:r>
        <w:rPr>
          <w:rFonts w:hint="eastAsia" w:ascii="宋体" w:hAnsi="宋体" w:cs="方正大标宋简体"/>
          <w:bCs/>
          <w:sz w:val="30"/>
          <w:szCs w:val="30"/>
        </w:rPr>
        <w:t>（四）</w:t>
      </w:r>
      <w:r>
        <w:rPr>
          <w:rFonts w:ascii="宋体" w:hAnsi="宋体" w:cs="方正大标宋简体"/>
          <w:bCs/>
          <w:sz w:val="30"/>
          <w:szCs w:val="30"/>
        </w:rPr>
        <w:t>本项目成交后不允许分包、转包。在合同履行期内，如果响应供应商同品牌门店(加盟店)不能正常经营，成交供应商除须提前通知外，还须负责将未消费完的金额及时退还采购人。</w:t>
      </w:r>
    </w:p>
    <w:p>
      <w:pPr>
        <w:ind w:firstLine="600" w:firstLineChars="200"/>
        <w:rPr>
          <w:rFonts w:ascii="宋体" w:hAnsi="宋体" w:cs="方正大标宋简体"/>
          <w:bCs/>
          <w:sz w:val="30"/>
          <w:szCs w:val="30"/>
        </w:rPr>
      </w:pPr>
      <w:r>
        <w:rPr>
          <w:rFonts w:hint="eastAsia" w:ascii="宋体" w:hAnsi="宋体" w:cs="方正大标宋简体"/>
          <w:bCs/>
          <w:sz w:val="30"/>
          <w:szCs w:val="30"/>
        </w:rPr>
        <w:t>（五）</w:t>
      </w:r>
      <w:r>
        <w:rPr>
          <w:rFonts w:ascii="宋体" w:hAnsi="宋体" w:cs="方正大标宋简体"/>
          <w:bCs/>
          <w:sz w:val="30"/>
          <w:szCs w:val="30"/>
        </w:rPr>
        <w:t>若因成交供应商所造成的食物中毒事故或食品质量引发重大食品安全事故，采购人有权立即取消其资格，责令限期退出，且对其所造成的损失保留追索的权利。</w:t>
      </w:r>
    </w:p>
    <w:p>
      <w:pPr>
        <w:rPr>
          <w:rFonts w:ascii="宋体" w:hAnsi="宋体" w:cs="方正大标宋简体"/>
          <w:bCs/>
          <w:sz w:val="30"/>
          <w:szCs w:val="30"/>
        </w:rPr>
      </w:pPr>
      <w:r>
        <w:rPr>
          <w:rFonts w:hint="eastAsia" w:ascii="宋体" w:hAnsi="宋体" w:cs="方正大标宋简体"/>
          <w:bCs/>
          <w:sz w:val="30"/>
          <w:szCs w:val="30"/>
        </w:rPr>
        <w:t>二、商务要求</w:t>
      </w:r>
    </w:p>
    <w:p>
      <w:pPr>
        <w:ind w:firstLine="600" w:firstLineChars="200"/>
        <w:rPr>
          <w:rFonts w:ascii="宋体" w:hAnsi="宋体" w:cs="方正大标宋简体"/>
          <w:bCs/>
          <w:sz w:val="30"/>
          <w:szCs w:val="30"/>
        </w:rPr>
      </w:pPr>
      <w:r>
        <w:rPr>
          <w:rFonts w:hint="eastAsia" w:ascii="宋体" w:hAnsi="宋体" w:cs="方正大标宋简体"/>
          <w:bCs/>
          <w:sz w:val="30"/>
          <w:szCs w:val="30"/>
        </w:rPr>
        <w:t>（一）合同履行期限：2024年1月1日—2024年12月31日。</w:t>
      </w:r>
    </w:p>
    <w:p>
      <w:pPr>
        <w:ind w:firstLine="600" w:firstLineChars="200"/>
        <w:rPr>
          <w:rFonts w:ascii="宋体" w:hAnsi="宋体" w:cs="方正大标宋简体"/>
          <w:bCs/>
          <w:sz w:val="30"/>
          <w:szCs w:val="30"/>
        </w:rPr>
      </w:pPr>
      <w:r>
        <w:rPr>
          <w:rFonts w:hint="eastAsia" w:ascii="宋体" w:hAnsi="宋体" w:cs="方正大标宋简体"/>
          <w:bCs/>
          <w:sz w:val="30"/>
          <w:szCs w:val="30"/>
        </w:rPr>
        <w:t>（二）响应供应商须提供符合质量标准的服务，并负责服务中出现的任何问题。所有涉及本项目相关服务的知识产权问题，由各响应供应商自行负责。</w:t>
      </w:r>
    </w:p>
    <w:p>
      <w:pPr>
        <w:ind w:firstLine="600" w:firstLineChars="200"/>
        <w:rPr>
          <w:rFonts w:ascii="宋体" w:hAnsi="宋体" w:cs="方正大标宋简体"/>
          <w:bCs/>
          <w:sz w:val="30"/>
          <w:szCs w:val="30"/>
        </w:rPr>
      </w:pPr>
      <w:r>
        <w:rPr>
          <w:rFonts w:hint="eastAsia" w:ascii="宋体" w:hAnsi="宋体" w:cs="方正大标宋简体"/>
          <w:bCs/>
          <w:sz w:val="30"/>
          <w:szCs w:val="30"/>
        </w:rPr>
        <w:t>（三）售后服务：</w:t>
      </w:r>
    </w:p>
    <w:p>
      <w:pPr>
        <w:ind w:firstLine="600" w:firstLineChars="200"/>
        <w:rPr>
          <w:rFonts w:ascii="宋体" w:hAnsi="宋体" w:cs="方正大标宋简体"/>
          <w:bCs/>
          <w:sz w:val="30"/>
          <w:szCs w:val="30"/>
        </w:rPr>
      </w:pPr>
      <w:r>
        <w:rPr>
          <w:rFonts w:hint="eastAsia" w:ascii="宋体" w:hAnsi="宋体" w:cs="方正大标宋简体"/>
          <w:bCs/>
          <w:sz w:val="30"/>
          <w:szCs w:val="30"/>
        </w:rPr>
        <w:t>1、按国家相关行业法规执行。</w:t>
      </w:r>
    </w:p>
    <w:p>
      <w:pPr>
        <w:ind w:firstLine="600" w:firstLineChars="200"/>
        <w:rPr>
          <w:rFonts w:ascii="宋体" w:hAnsi="宋体" w:cs="方正大标宋简体"/>
          <w:bCs/>
          <w:sz w:val="30"/>
          <w:szCs w:val="30"/>
        </w:rPr>
      </w:pPr>
      <w:r>
        <w:rPr>
          <w:rFonts w:hint="eastAsia" w:ascii="宋体" w:hAnsi="宋体" w:cs="方正大标宋简体"/>
          <w:bCs/>
          <w:sz w:val="30"/>
          <w:szCs w:val="30"/>
        </w:rPr>
        <w:t>2、对于电话方式无法解决的问题时，供应商须及时上门服务，快速处理问题，2小时内响应，8小时内到达现场处理并提出解决办法。</w:t>
      </w:r>
    </w:p>
    <w:p>
      <w:pPr>
        <w:ind w:firstLine="600" w:firstLineChars="200"/>
        <w:rPr>
          <w:rFonts w:ascii="宋体" w:hAnsi="宋体" w:cs="方正大标宋简体"/>
          <w:bCs/>
          <w:sz w:val="30"/>
          <w:szCs w:val="30"/>
        </w:rPr>
      </w:pPr>
      <w:r>
        <w:rPr>
          <w:rFonts w:hint="eastAsia" w:ascii="宋体" w:hAnsi="宋体" w:cs="方正大标宋简体"/>
          <w:bCs/>
          <w:sz w:val="30"/>
          <w:szCs w:val="30"/>
        </w:rPr>
        <w:t>3、</w:t>
      </w:r>
      <w:r>
        <w:rPr>
          <w:rFonts w:ascii="宋体" w:hAnsi="宋体" w:cs="方正大标宋简体"/>
          <w:bCs/>
          <w:sz w:val="30"/>
          <w:szCs w:val="30"/>
        </w:rPr>
        <w:t>成交供应商在签订合同后三个工作日内须将各实体门店负责人、地址、联系电话等信息编辑成册，供采购人</w:t>
      </w:r>
      <w:r>
        <w:rPr>
          <w:rFonts w:hint="eastAsia" w:ascii="宋体" w:hAnsi="宋体" w:cs="方正大标宋简体"/>
          <w:bCs/>
          <w:sz w:val="30"/>
          <w:szCs w:val="30"/>
        </w:rPr>
        <w:t>教</w:t>
      </w:r>
      <w:r>
        <w:rPr>
          <w:rFonts w:ascii="宋体" w:hAnsi="宋体" w:cs="方正大标宋简体"/>
          <w:bCs/>
          <w:sz w:val="30"/>
          <w:szCs w:val="30"/>
        </w:rPr>
        <w:t>职工使用和</w:t>
      </w:r>
      <w:r>
        <w:rPr>
          <w:rFonts w:hint="eastAsia" w:ascii="宋体" w:hAnsi="宋体" w:cs="方正大标宋简体"/>
          <w:bCs/>
          <w:sz w:val="30"/>
          <w:szCs w:val="30"/>
        </w:rPr>
        <w:t>校</w:t>
      </w:r>
      <w:r>
        <w:rPr>
          <w:rFonts w:ascii="宋体" w:hAnsi="宋体" w:cs="方正大标宋简体"/>
          <w:bCs/>
          <w:sz w:val="30"/>
          <w:szCs w:val="30"/>
        </w:rPr>
        <w:t>工会备存。</w:t>
      </w:r>
    </w:p>
    <w:p>
      <w:pPr>
        <w:ind w:firstLine="600" w:firstLineChars="200"/>
        <w:rPr>
          <w:rFonts w:ascii="宋体" w:hAnsi="宋体" w:cs="方正大标宋简体"/>
          <w:bCs/>
          <w:sz w:val="30"/>
          <w:szCs w:val="30"/>
        </w:rPr>
      </w:pPr>
      <w:r>
        <w:rPr>
          <w:rFonts w:hint="eastAsia" w:ascii="宋体" w:hAnsi="宋体" w:cs="方正大标宋简体"/>
          <w:bCs/>
          <w:sz w:val="30"/>
          <w:szCs w:val="30"/>
        </w:rPr>
        <w:t>4、成交</w:t>
      </w:r>
      <w:r>
        <w:rPr>
          <w:rFonts w:ascii="宋体" w:hAnsi="宋体" w:cs="方正大标宋简体"/>
          <w:bCs/>
          <w:sz w:val="30"/>
          <w:szCs w:val="30"/>
        </w:rPr>
        <w:t>供应商须及时处理生日蛋糕券发放和使用过程中遇到的问题，并做好登记服务工作。</w:t>
      </w:r>
    </w:p>
    <w:p>
      <w:pPr>
        <w:ind w:firstLine="600" w:firstLineChars="200"/>
        <w:rPr>
          <w:rFonts w:ascii="宋体" w:hAnsi="宋体" w:cs="方正大标宋简体"/>
          <w:bCs/>
          <w:sz w:val="30"/>
          <w:szCs w:val="30"/>
        </w:rPr>
      </w:pPr>
      <w:r>
        <w:rPr>
          <w:rFonts w:hint="eastAsia" w:ascii="宋体" w:hAnsi="宋体" w:cs="方正大标宋简体"/>
          <w:bCs/>
          <w:sz w:val="30"/>
          <w:szCs w:val="30"/>
        </w:rPr>
        <w:t>（四）交付及验收：</w:t>
      </w:r>
    </w:p>
    <w:p>
      <w:pPr>
        <w:ind w:firstLine="600" w:firstLineChars="200"/>
        <w:rPr>
          <w:rFonts w:ascii="宋体" w:hAnsi="宋体" w:cs="方正大标宋简体"/>
          <w:bCs/>
          <w:sz w:val="30"/>
          <w:szCs w:val="30"/>
        </w:rPr>
      </w:pPr>
      <w:bookmarkStart w:id="0" w:name="_Toc257035790"/>
      <w:bookmarkStart w:id="1" w:name="_Toc257035690"/>
      <w:bookmarkStart w:id="2" w:name="_Toc254707148"/>
      <w:r>
        <w:rPr>
          <w:rFonts w:hint="eastAsia" w:ascii="宋体" w:hAnsi="宋体" w:cs="方正大标宋简体"/>
          <w:bCs/>
          <w:sz w:val="30"/>
          <w:szCs w:val="30"/>
        </w:rPr>
        <w:t>1、按采购人要求进行交付，现场验收。配送具体送货时间由采购人通知时约定，保证配送物品、数目的准确性，以采购人的验货数量为准，成交供应商随货提供2份注明货物名称、单位、数量、售价及总金额的商品送货清单，待双方验货后签字确认，双方各持一份清单，作为送、收货的入库验收凭证。</w:t>
      </w:r>
    </w:p>
    <w:p>
      <w:pPr>
        <w:ind w:firstLine="600" w:firstLineChars="200"/>
        <w:rPr>
          <w:rFonts w:ascii="宋体" w:hAnsi="宋体" w:cs="方正大标宋简体"/>
          <w:bCs/>
          <w:sz w:val="30"/>
          <w:szCs w:val="30"/>
        </w:rPr>
      </w:pPr>
      <w:r>
        <w:rPr>
          <w:rFonts w:hint="eastAsia" w:ascii="宋体" w:hAnsi="宋体" w:cs="方正大标宋简体"/>
          <w:bCs/>
          <w:sz w:val="30"/>
          <w:szCs w:val="30"/>
        </w:rPr>
        <w:t>2、交货地点：采购人指定地点。</w:t>
      </w:r>
    </w:p>
    <w:bookmarkEnd w:id="0"/>
    <w:bookmarkEnd w:id="1"/>
    <w:bookmarkEnd w:id="2"/>
    <w:p>
      <w:pPr>
        <w:ind w:firstLine="600" w:firstLineChars="200"/>
        <w:rPr>
          <w:rFonts w:ascii="宋体" w:hAnsi="宋体" w:cs="方正大标宋简体"/>
          <w:bCs/>
          <w:sz w:val="30"/>
          <w:szCs w:val="30"/>
        </w:rPr>
      </w:pPr>
      <w:r>
        <w:rPr>
          <w:rFonts w:hint="eastAsia" w:ascii="宋体" w:hAnsi="宋体" w:cs="方正大标宋简体"/>
          <w:bCs/>
          <w:sz w:val="30"/>
          <w:szCs w:val="30"/>
        </w:rPr>
        <w:t>3、货物验收：采购人按合同对商品进行认真验收，对不符合规格要求的商品，成交供应商必须无条件退货；成交供应商未能履行采购文件和合同所定事项或供应不合格的、假冒伪劣、以次充好的商品，采购人退货后将记录在案，并对中标供应商予以处罚，除要承担因此产生的一切损失和费用外，情节严重的可取消其供应资格（由于产品质量问题造成安全事故的，成交供应商须承担全部责任）。</w:t>
      </w:r>
    </w:p>
    <w:p>
      <w:pPr>
        <w:ind w:firstLine="600" w:firstLineChars="200"/>
        <w:rPr>
          <w:rFonts w:ascii="宋体" w:hAnsi="宋体" w:cs="方正大标宋简体"/>
          <w:bCs/>
          <w:sz w:val="30"/>
          <w:szCs w:val="30"/>
        </w:rPr>
      </w:pPr>
      <w:r>
        <w:rPr>
          <w:rFonts w:hint="eastAsia" w:ascii="宋体" w:hAnsi="宋体" w:cs="方正大标宋简体"/>
          <w:bCs/>
          <w:sz w:val="30"/>
          <w:szCs w:val="30"/>
        </w:rPr>
        <w:t>4、对采购人临时的供货要求，需随订随送，至少在4个小时内响应；紧急需求，需24小时内送达。</w:t>
      </w:r>
    </w:p>
    <w:p>
      <w:pPr>
        <w:ind w:firstLine="600" w:firstLineChars="200"/>
        <w:rPr>
          <w:rFonts w:ascii="宋体" w:hAnsi="宋体" w:cs="方正大标宋简体"/>
          <w:bCs/>
          <w:sz w:val="30"/>
          <w:szCs w:val="30"/>
        </w:rPr>
      </w:pPr>
      <w:r>
        <w:rPr>
          <w:rFonts w:hint="eastAsia" w:ascii="宋体" w:hAnsi="宋体" w:cs="方正大标宋简体"/>
          <w:bCs/>
          <w:sz w:val="30"/>
          <w:szCs w:val="30"/>
        </w:rPr>
        <w:t>（四）付款方式：</w:t>
      </w:r>
    </w:p>
    <w:p>
      <w:pPr>
        <w:ind w:firstLine="600" w:firstLineChars="200"/>
        <w:rPr>
          <w:rFonts w:ascii="宋体" w:hAnsi="宋体" w:cs="方正大标宋简体"/>
          <w:bCs/>
          <w:sz w:val="30"/>
          <w:szCs w:val="30"/>
        </w:rPr>
      </w:pPr>
      <w:r>
        <w:rPr>
          <w:rFonts w:hint="eastAsia" w:ascii="宋体" w:hAnsi="宋体" w:cs="方正大标宋简体"/>
          <w:bCs/>
          <w:sz w:val="30"/>
          <w:szCs w:val="30"/>
        </w:rPr>
        <w:t>采购人蛋糕券发放完毕后，以采购人实际发放的蛋糕券数量*300元人民币据实结算，半年一结。每次付款前供应商需提供合法的票据。</w:t>
      </w:r>
    </w:p>
    <w:p>
      <w:pPr>
        <w:spacing w:line="560" w:lineRule="exact"/>
        <w:ind w:right="-334" w:rightChars="-159"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为保证项目质量和项目顺利实施，避免恶性竞争，如果谈判小组发现响应供应商的报价明显低于其他通过资格性和符合性审查响应供应商的报价，可能引发影响该采购项目产品质量或不能诚信履约的情况，该响应供应商应当在评标现场合理时间内提供书面说明，必要时提交相关证明材料。响应供应商不能合理说明或不能提供相关证明材料的，谈判小组将认定该报价为恶意报价，其报价作为无效报价处理。</w:t>
      </w:r>
    </w:p>
    <w:p>
      <w:pPr>
        <w:spacing w:line="560" w:lineRule="exact"/>
        <w:ind w:right="-334" w:rightChars="-159"/>
        <w:rPr>
          <w:rFonts w:ascii="仿宋" w:hAnsi="仿宋" w:eastAsia="仿宋" w:cs="仿宋"/>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1D2"/>
    <w:rsid w:val="00001E79"/>
    <w:rsid w:val="0000293A"/>
    <w:rsid w:val="000775B6"/>
    <w:rsid w:val="000D54E0"/>
    <w:rsid w:val="000D7588"/>
    <w:rsid w:val="00113A42"/>
    <w:rsid w:val="001357F7"/>
    <w:rsid w:val="00187CA9"/>
    <w:rsid w:val="001D0FAF"/>
    <w:rsid w:val="001F2F2C"/>
    <w:rsid w:val="00235C2F"/>
    <w:rsid w:val="00242631"/>
    <w:rsid w:val="00257F30"/>
    <w:rsid w:val="00260F16"/>
    <w:rsid w:val="0031507B"/>
    <w:rsid w:val="00381111"/>
    <w:rsid w:val="00394E9A"/>
    <w:rsid w:val="003B0881"/>
    <w:rsid w:val="003D7BA7"/>
    <w:rsid w:val="003E33D3"/>
    <w:rsid w:val="00444410"/>
    <w:rsid w:val="00491B3E"/>
    <w:rsid w:val="004B73E7"/>
    <w:rsid w:val="004E0958"/>
    <w:rsid w:val="004E629B"/>
    <w:rsid w:val="004F3582"/>
    <w:rsid w:val="005660D6"/>
    <w:rsid w:val="005E3EA0"/>
    <w:rsid w:val="00667B78"/>
    <w:rsid w:val="00697554"/>
    <w:rsid w:val="006D30C0"/>
    <w:rsid w:val="007931A6"/>
    <w:rsid w:val="00797D4C"/>
    <w:rsid w:val="008132C7"/>
    <w:rsid w:val="008162A5"/>
    <w:rsid w:val="00860D06"/>
    <w:rsid w:val="008E7516"/>
    <w:rsid w:val="00942788"/>
    <w:rsid w:val="009A12E9"/>
    <w:rsid w:val="009C0DBC"/>
    <w:rsid w:val="00A60855"/>
    <w:rsid w:val="00A837CF"/>
    <w:rsid w:val="00A917D3"/>
    <w:rsid w:val="00B17230"/>
    <w:rsid w:val="00B51AF1"/>
    <w:rsid w:val="00B937B7"/>
    <w:rsid w:val="00BA2C9A"/>
    <w:rsid w:val="00BB6BFD"/>
    <w:rsid w:val="00CF57D0"/>
    <w:rsid w:val="00D412F2"/>
    <w:rsid w:val="00D4272F"/>
    <w:rsid w:val="00DE03DF"/>
    <w:rsid w:val="00DF1920"/>
    <w:rsid w:val="00E11779"/>
    <w:rsid w:val="00E57275"/>
    <w:rsid w:val="00E9466D"/>
    <w:rsid w:val="00EA3F37"/>
    <w:rsid w:val="00EA594C"/>
    <w:rsid w:val="00EB11D2"/>
    <w:rsid w:val="00EC1A1B"/>
    <w:rsid w:val="00ED57BA"/>
    <w:rsid w:val="00EF211C"/>
    <w:rsid w:val="00F119B4"/>
    <w:rsid w:val="00FB50DB"/>
    <w:rsid w:val="00FB65B0"/>
    <w:rsid w:val="00FB6F71"/>
    <w:rsid w:val="00FC3548"/>
    <w:rsid w:val="00FC55CC"/>
    <w:rsid w:val="6B670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7"/>
    <w:semiHidden/>
    <w:unhideWhenUsed/>
    <w:qFormat/>
    <w:uiPriority w:val="99"/>
    <w:pPr>
      <w:tabs>
        <w:tab w:val="center" w:pos="4153"/>
        <w:tab w:val="right" w:pos="8306"/>
      </w:tabs>
      <w:snapToGrid w:val="0"/>
      <w:jc w:val="left"/>
    </w:pPr>
    <w:rPr>
      <w:sz w:val="18"/>
      <w:szCs w:val="18"/>
    </w:rPr>
  </w:style>
  <w:style w:type="paragraph" w:styleId="5">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200" w:after="200"/>
      <w:ind w:left="200" w:right="200"/>
      <w:jc w:val="left"/>
    </w:pPr>
    <w:rPr>
      <w:rFonts w:ascii="宋体" w:hAnsi="宋体" w:cs="宋体"/>
      <w:kern w:val="0"/>
      <w:sz w:val="24"/>
    </w:rPr>
  </w:style>
  <w:style w:type="character" w:customStyle="1" w:styleId="9">
    <w:name w:val="标题 1 Char"/>
    <w:basedOn w:val="8"/>
    <w:link w:val="2"/>
    <w:qFormat/>
    <w:uiPriority w:val="0"/>
    <w:rPr>
      <w:b/>
      <w:bCs/>
      <w:kern w:val="44"/>
      <w:sz w:val="44"/>
      <w:szCs w:val="44"/>
    </w:rPr>
  </w:style>
  <w:style w:type="character" w:customStyle="1" w:styleId="10">
    <w:name w:val="标题 2 Char"/>
    <w:basedOn w:val="8"/>
    <w:link w:val="3"/>
    <w:qFormat/>
    <w:uiPriority w:val="0"/>
    <w:rPr>
      <w:rFonts w:ascii="Cambria" w:hAnsi="Cambria" w:eastAsia="宋体" w:cs="Times New Roman"/>
      <w:b/>
      <w:bCs/>
      <w:kern w:val="2"/>
      <w:sz w:val="32"/>
      <w:szCs w:val="32"/>
    </w:rPr>
  </w:style>
  <w:style w:type="paragraph" w:customStyle="1" w:styleId="11">
    <w:name w:val="列出段落1"/>
    <w:basedOn w:val="1"/>
    <w:qFormat/>
    <w:uiPriority w:val="0"/>
    <w:pPr>
      <w:ind w:firstLine="420" w:firstLineChars="200"/>
    </w:pPr>
    <w:rPr>
      <w:rFonts w:ascii="Calibri" w:hAnsi="Calibri"/>
      <w:szCs w:val="22"/>
    </w:rPr>
  </w:style>
  <w:style w:type="paragraph" w:customStyle="1" w:styleId="1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
    <w:name w:val="列出段落2"/>
    <w:basedOn w:val="1"/>
    <w:qFormat/>
    <w:uiPriority w:val="34"/>
    <w:pPr>
      <w:ind w:firstLine="420" w:firstLineChars="200"/>
    </w:pPr>
    <w:rPr>
      <w:rFonts w:ascii="Calibri" w:hAnsi="Calibri"/>
      <w:szCs w:val="22"/>
    </w:rPr>
  </w:style>
  <w:style w:type="paragraph" w:customStyle="1" w:styleId="14">
    <w:name w:val="表格文字"/>
    <w:basedOn w:val="1"/>
    <w:qFormat/>
    <w:uiPriority w:val="0"/>
    <w:pPr>
      <w:adjustRightInd w:val="0"/>
      <w:spacing w:before="25" w:after="25" w:line="360" w:lineRule="atLeast"/>
      <w:textAlignment w:val="baseline"/>
    </w:pPr>
    <w:rPr>
      <w:bCs/>
      <w:spacing w:val="10"/>
      <w:kern w:val="0"/>
      <w:sz w:val="20"/>
    </w:rPr>
  </w:style>
  <w:style w:type="paragraph" w:customStyle="1" w:styleId="1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16">
    <w:name w:val="页眉 Char"/>
    <w:basedOn w:val="8"/>
    <w:link w:val="5"/>
    <w:semiHidden/>
    <w:qFormat/>
    <w:uiPriority w:val="99"/>
    <w:rPr>
      <w:kern w:val="2"/>
      <w:sz w:val="18"/>
      <w:szCs w:val="18"/>
    </w:rPr>
  </w:style>
  <w:style w:type="character" w:customStyle="1" w:styleId="17">
    <w:name w:val="页脚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221</Words>
  <Characters>1263</Characters>
  <Lines>10</Lines>
  <Paragraphs>2</Paragraphs>
  <TotalTime>1332</TotalTime>
  <ScaleCrop>false</ScaleCrop>
  <LinksUpToDate>false</LinksUpToDate>
  <CharactersWithSpaces>1482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2023-10-11T07:07:00Z</dcterms:created>
  <dc:creator>未定义</dc:creator>
  <cp:lastModifiedBy>ali</cp:lastModifiedBy>
  <dcterms:modified xsi:type="dcterms:W3CDTF">2023-11-06T07:24:43Z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2B8F506062BA4470B2C7558BDFA7539B_13</vt:lpwstr>
  </property>
</Properties>
</file>